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4077" w:rsidRPr="008C4C1B" w:rsidRDefault="000A61D2" w:rsidP="008C4C1B">
      <w:pPr>
        <w:shd w:val="clear" w:color="auto" w:fill="ACB9CA" w:themeFill="text2" w:themeFillTint="66"/>
        <w:rPr>
          <w:rFonts w:ascii="Times New Roman" w:hAnsi="Times New Roman" w:cs="Times New Roman"/>
          <w:b/>
          <w:bCs/>
          <w:sz w:val="24"/>
          <w:szCs w:val="24"/>
        </w:rPr>
      </w:pPr>
      <w:r w:rsidRPr="000A61D2">
        <w:rPr>
          <w:rFonts w:ascii="Times New Roman" w:hAnsi="Times New Roman" w:cs="Times New Roman"/>
          <w:b/>
          <w:bCs/>
          <w:sz w:val="24"/>
          <w:szCs w:val="24"/>
        </w:rPr>
        <w:t>55. PITANJE: Proračunski korisnik koji je doznačio sredstva proračunskom korisniku istog proračuna, a iskazao ih je unutar podskupine računa 369 Prijenosi između proračunskih korisnika istog proračuna, uskladio je evidencije s proračunskim korisnikom koji su sredstva primili i iskazali ih unutar podskupine računa 639 Prijenosi između proračunskih korisnika istog proračuna. (odgovaraju proračunski korisnici državnog proračuna i proračunski korisnici proračuna jedinica lokalne i područne (regionalne) samouprave te jedinica lokalne i područne (regionalne) samouprave ako su njeni upravni</w:t>
      </w:r>
    </w:p>
    <w:p w:rsidR="008C4C1B" w:rsidRDefault="008C4C1B"/>
    <w:p w:rsidR="008C4C1B" w:rsidRPr="00CE065E" w:rsidRDefault="008C4C1B" w:rsidP="008C4C1B">
      <w:pPr>
        <w:rPr>
          <w:rFonts w:ascii="Times New Roman" w:hAnsi="Times New Roman"/>
          <w:sz w:val="24"/>
          <w:szCs w:val="24"/>
        </w:rPr>
      </w:pPr>
      <w:r w:rsidRPr="00CE065E">
        <w:rPr>
          <w:rFonts w:ascii="Times New Roman" w:hAnsi="Times New Roman"/>
          <w:sz w:val="24"/>
          <w:szCs w:val="24"/>
        </w:rPr>
        <w:t xml:space="preserve">Tablica – kontrolna lista iz pitanje </w:t>
      </w:r>
      <w:r>
        <w:rPr>
          <w:rFonts w:ascii="Times New Roman" w:hAnsi="Times New Roman"/>
          <w:sz w:val="24"/>
          <w:szCs w:val="24"/>
        </w:rPr>
        <w:t>5</w:t>
      </w:r>
      <w:r w:rsidR="000A61D2">
        <w:rPr>
          <w:rFonts w:ascii="Times New Roman" w:hAnsi="Times New Roman"/>
          <w:sz w:val="24"/>
          <w:szCs w:val="24"/>
        </w:rPr>
        <w:t>5</w:t>
      </w:r>
    </w:p>
    <w:p w:rsidR="008C4C1B" w:rsidRDefault="008C4C1B"/>
    <w:tbl>
      <w:tblPr>
        <w:tblW w:w="9356" w:type="dxa"/>
        <w:tblLook w:val="04A0" w:firstRow="1" w:lastRow="0" w:firstColumn="1" w:lastColumn="0" w:noHBand="0" w:noVBand="1"/>
      </w:tblPr>
      <w:tblGrid>
        <w:gridCol w:w="983"/>
        <w:gridCol w:w="1144"/>
        <w:gridCol w:w="992"/>
        <w:gridCol w:w="1016"/>
        <w:gridCol w:w="1194"/>
        <w:gridCol w:w="1050"/>
        <w:gridCol w:w="994"/>
        <w:gridCol w:w="1272"/>
        <w:gridCol w:w="711"/>
      </w:tblGrid>
      <w:tr w:rsidR="000A61D2" w:rsidRPr="00102386" w:rsidTr="00825234">
        <w:trPr>
          <w:trHeight w:val="188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Kontrolna tablica uz pitanje 55.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="000A61D2" w:rsidRPr="00052991" w:rsidTr="00825234">
        <w:trPr>
          <w:trHeight w:val="241"/>
        </w:trPr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A. Ukupni broj danih prijenosa sa podskupine 369 na 31. prosinac 20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x</w:t>
            </w: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 xml:space="preserve">x.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</w:tr>
      <w:tr w:rsidR="000A61D2" w:rsidRPr="00052991" w:rsidTr="00825234">
        <w:trPr>
          <w:trHeight w:val="226"/>
        </w:trPr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 xml:space="preserve">B. Ukupni broj prijenosa koje ulaze u uzorak (A*10%; </w:t>
            </w:r>
            <w:proofErr w:type="spellStart"/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max</w:t>
            </w:r>
            <w:proofErr w:type="spellEnd"/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 xml:space="preserve"> 20)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</w:tr>
      <w:tr w:rsidR="000A61D2" w:rsidRPr="00102386" w:rsidTr="00825234">
        <w:trPr>
          <w:trHeight w:val="877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Prijenosi sredstva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Primatelj sredstva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Datum uplate sredstva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prijenosa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Osnovni račun prijenosa evident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ran kod davatelja </w:t>
            </w: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 xml:space="preserve">(369xx)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Pozicija plana prijenosa s koje se daju sredstava (A/K/T, IF)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Namjena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Usklađeno s primateljem DA/NE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Napo</w:t>
            </w:r>
            <w:proofErr w:type="spellEnd"/>
          </w:p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mena</w:t>
            </w:r>
            <w:proofErr w:type="spellEnd"/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0A61D2" w:rsidRPr="00102386" w:rsidTr="00825234">
        <w:trPr>
          <w:trHeight w:val="12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</w:tr>
      <w:tr w:rsidR="000A61D2" w:rsidRPr="00102386" w:rsidTr="00825234">
        <w:trPr>
          <w:trHeight w:val="158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 xml:space="preserve">Dopis 1.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A61D2" w:rsidRPr="00102386" w:rsidTr="00825234">
        <w:trPr>
          <w:trHeight w:val="158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Dopis2.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A61D2" w:rsidRPr="00102386" w:rsidTr="00825234">
        <w:trPr>
          <w:trHeight w:val="158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 xml:space="preserve">Dopis 3.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A61D2" w:rsidRPr="00102386" w:rsidTr="00825234">
        <w:trPr>
          <w:trHeight w:val="158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broj DA/B*100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0A61D2" w:rsidRPr="00052991" w:rsidTr="00825234">
        <w:trPr>
          <w:trHeight w:val="158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Uputa za davanje odgovora na pitanje 55.</w:t>
            </w:r>
          </w:p>
        </w:tc>
      </w:tr>
      <w:tr w:rsidR="000A61D2" w:rsidRPr="00052991" w:rsidTr="00825234">
        <w:trPr>
          <w:trHeight w:val="158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 xml:space="preserve">Ako postotak odgovora DA u stupcu 8 iznosi 98% i više odgovor na pitanje je DA. </w:t>
            </w:r>
          </w:p>
        </w:tc>
      </w:tr>
      <w:tr w:rsidR="000A61D2" w:rsidRPr="00052991" w:rsidTr="00825234">
        <w:trPr>
          <w:trHeight w:val="158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 xml:space="preserve">Ako postotak odgovora DA u stupcu 8 iznosi  90% i manje odgovor pitanje je NE. </w:t>
            </w:r>
          </w:p>
        </w:tc>
      </w:tr>
      <w:tr w:rsidR="000A61D2" w:rsidRPr="00052991" w:rsidTr="00825234">
        <w:trPr>
          <w:trHeight w:val="158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D2" w:rsidRPr="00052991" w:rsidRDefault="000A61D2" w:rsidP="0082523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</w:pPr>
            <w:r w:rsidRPr="00052991">
              <w:rPr>
                <w:rFonts w:eastAsia="Times New Roman" w:cs="Times New Roman"/>
                <w:color w:val="000000"/>
                <w:sz w:val="20"/>
                <w:szCs w:val="20"/>
                <w:lang w:eastAsia="hr-HR"/>
              </w:rPr>
              <w:t>Ako postotak odgovora DA u stupcu 8 iznosi između 90% i 98%  odgovor pitanje je DJELOMIČNO.</w:t>
            </w:r>
          </w:p>
        </w:tc>
      </w:tr>
    </w:tbl>
    <w:p w:rsidR="000A61D2" w:rsidRDefault="000A61D2"/>
    <w:p w:rsidR="000A61D2" w:rsidRDefault="000A61D2"/>
    <w:p w:rsidR="000A61D2" w:rsidRDefault="000A61D2"/>
    <w:p w:rsidR="008C4C1B" w:rsidRDefault="008C4C1B">
      <w:bookmarkStart w:id="0" w:name="_GoBack"/>
      <w:bookmarkEnd w:id="0"/>
    </w:p>
    <w:sectPr w:rsidR="008C4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C1B"/>
    <w:rsid w:val="000A61D2"/>
    <w:rsid w:val="003C5E1A"/>
    <w:rsid w:val="0051081E"/>
    <w:rsid w:val="005A40D4"/>
    <w:rsid w:val="006750CC"/>
    <w:rsid w:val="008C4C1B"/>
    <w:rsid w:val="00980218"/>
    <w:rsid w:val="00995AF6"/>
    <w:rsid w:val="009B44A6"/>
    <w:rsid w:val="00A31B3B"/>
    <w:rsid w:val="00AC7FEE"/>
    <w:rsid w:val="00D12DD1"/>
    <w:rsid w:val="00D34A26"/>
    <w:rsid w:val="00DF589A"/>
    <w:rsid w:val="00F31473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7D195"/>
  <w15:chartTrackingRefBased/>
  <w15:docId w15:val="{7844665D-03D6-40F6-AF2C-0EC554C9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Nikić</dc:creator>
  <cp:keywords/>
  <dc:description/>
  <cp:lastModifiedBy>Jasna Nikić</cp:lastModifiedBy>
  <cp:revision>2</cp:revision>
  <dcterms:created xsi:type="dcterms:W3CDTF">2019-10-27T18:40:00Z</dcterms:created>
  <dcterms:modified xsi:type="dcterms:W3CDTF">2019-10-27T18:40:00Z</dcterms:modified>
</cp:coreProperties>
</file>